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1AD4A59A" w14:textId="1A0258CA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116B7E">
        <w:rPr>
          <w:rFonts w:ascii="Times New Roman" w:hAnsi="Times New Roman" w:cs="Times New Roman"/>
          <w:b/>
          <w:sz w:val="28"/>
          <w:szCs w:val="28"/>
        </w:rPr>
        <w:t>CONTROLEUR DE GESTION</w:t>
      </w:r>
      <w:r w:rsidR="001C5982" w:rsidRPr="001C598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(H/F)</w:t>
      </w:r>
    </w:p>
    <w:p w14:paraId="54ACC22A" w14:textId="77777777" w:rsidR="003B6F05" w:rsidRPr="00C56F0B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0CD5FA09" w14:textId="7D57BA5E" w:rsidR="00116B7E" w:rsidRPr="00116B7E" w:rsidRDefault="00116B7E" w:rsidP="00116B7E">
      <w:pPr>
        <w:pStyle w:val="En-tte"/>
        <w:jc w:val="both"/>
        <w:rPr>
          <w:sz w:val="24"/>
          <w:szCs w:val="24"/>
        </w:rPr>
      </w:pPr>
      <w:r w:rsidRPr="00116B7E">
        <w:rPr>
          <w:sz w:val="24"/>
          <w:szCs w:val="24"/>
        </w:rPr>
        <w:t>Sous l’autorité du DGA aux services supports, vous assurerez le contrôle de gestion à la fois au sein des services mais aussi auprès des différents satellites de la collectivité (Etablissements publics, privés, associations conventionnées)</w:t>
      </w:r>
      <w:r>
        <w:rPr>
          <w:sz w:val="24"/>
          <w:szCs w:val="24"/>
        </w:rPr>
        <w:t>.</w:t>
      </w:r>
    </w:p>
    <w:p w14:paraId="07E5F381" w14:textId="16EC2BC4" w:rsidR="00116B7E" w:rsidRPr="00116B7E" w:rsidRDefault="00116B7E" w:rsidP="00116B7E">
      <w:pPr>
        <w:pStyle w:val="En-tte"/>
        <w:jc w:val="both"/>
        <w:rPr>
          <w:sz w:val="24"/>
          <w:szCs w:val="24"/>
        </w:rPr>
      </w:pPr>
      <w:r w:rsidRPr="00116B7E">
        <w:rPr>
          <w:sz w:val="24"/>
          <w:szCs w:val="24"/>
        </w:rPr>
        <w:t>Acteur du guichet unique des associations, vous serez garant de la complétude des pièces administratives nécessaires à l’instruction des demandes de subvention en numéraire ainsi que la valorisation des avantages en nature offerts auxdites associations (salles et matériel prêté)</w:t>
      </w:r>
      <w:r>
        <w:rPr>
          <w:sz w:val="24"/>
          <w:szCs w:val="24"/>
        </w:rPr>
        <w:t>.</w:t>
      </w:r>
    </w:p>
    <w:p w14:paraId="1BBB533D" w14:textId="64B7BB42" w:rsidR="00116B7E" w:rsidRPr="00116B7E" w:rsidRDefault="00116B7E" w:rsidP="00116B7E">
      <w:pPr>
        <w:pStyle w:val="En-tte"/>
        <w:jc w:val="both"/>
        <w:rPr>
          <w:sz w:val="24"/>
          <w:szCs w:val="24"/>
        </w:rPr>
      </w:pPr>
      <w:r w:rsidRPr="00116B7E">
        <w:rPr>
          <w:sz w:val="24"/>
          <w:szCs w:val="24"/>
        </w:rPr>
        <w:t>Vous assurerez aussi un rôle de contrôle des différentes conventions réalisées pour le compte de la ville dont notamment le suivi juridique et financier des DSP et sous-concessions de plage</w:t>
      </w:r>
      <w:r>
        <w:rPr>
          <w:sz w:val="24"/>
          <w:szCs w:val="24"/>
        </w:rPr>
        <w:t>.</w:t>
      </w:r>
    </w:p>
    <w:p w14:paraId="03F95B48" w14:textId="4E197FEA" w:rsidR="001C5982" w:rsidRDefault="00116B7E" w:rsidP="00116B7E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116B7E">
        <w:rPr>
          <w:sz w:val="24"/>
          <w:szCs w:val="24"/>
        </w:rPr>
        <w:t>Vous réalisez et suivrez une cartographie des risques juridiques et financiers de la commune et assurerez le suivi des actions de corrections validées par l’autorité territoriale.</w:t>
      </w:r>
    </w:p>
    <w:p w14:paraId="5B070AEB" w14:textId="77777777" w:rsidR="00116B7E" w:rsidRPr="006F2FBF" w:rsidRDefault="00116B7E" w:rsidP="00116B7E">
      <w:pPr>
        <w:pStyle w:val="En-tte"/>
        <w:tabs>
          <w:tab w:val="clear" w:pos="4536"/>
          <w:tab w:val="clear" w:pos="9072"/>
        </w:tabs>
        <w:jc w:val="both"/>
        <w:rPr>
          <w:b/>
          <w:sz w:val="8"/>
          <w:szCs w:val="8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6F2FBF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8"/>
          <w:szCs w:val="8"/>
        </w:rPr>
      </w:pPr>
    </w:p>
    <w:p w14:paraId="65331224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Contrôle de gestion interne et des satellites de la Collectivité</w:t>
      </w:r>
    </w:p>
    <w:p w14:paraId="734BD820" w14:textId="62E5BE49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Concevoir, mettre en place et animer le dispositif de contrôle de gestion de la Collectivité : tableaux de bord, indicateurs d’activité, de coûts et de performance </w:t>
      </w:r>
    </w:p>
    <w:p w14:paraId="3FAF36CA" w14:textId="3D8643D9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Réaliser des analyses de coûts, des études de gestion et des études d’aide à la décision à la demande de la direction générale et des élus </w:t>
      </w:r>
    </w:p>
    <w:p w14:paraId="3FD5C444" w14:textId="652AFF05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Assurer le contrôle de gestion des satellites de la Collectivité (établissements publics, structures privées, associations conventionnées) : analyse des comptes, des budgets et des rapports d’activité </w:t>
      </w:r>
    </w:p>
    <w:p w14:paraId="06D7393A" w14:textId="6EA25886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Analyser la situation financière et les risques des organismes satellites et alerter la hiérarchie sur les points de vigilance </w:t>
      </w:r>
    </w:p>
    <w:p w14:paraId="09BB155B" w14:textId="04ACA77F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Accompagner les services dans l’appropriation de la démarche de contrôle de gestion et dans la définition de leurs objectifs et indicateurs </w:t>
      </w:r>
    </w:p>
    <w:p w14:paraId="692EE8C5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- Rédiger les notes de synthèse, rapports et dossiers d’aide à la décision destinés à la hiérarchie et aux élus.</w:t>
      </w:r>
    </w:p>
    <w:p w14:paraId="47A4CDEB" w14:textId="77777777" w:rsidR="00116B7E" w:rsidRPr="006F2FBF" w:rsidRDefault="00116B7E" w:rsidP="00116B7E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187C8FFB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Guichet unique des associations et instruction des subventions</w:t>
      </w:r>
    </w:p>
    <w:p w14:paraId="7DAC6154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- Participer au guichet unique des associations et garantir la complétude des pièces administratives nécessaires à l’instruction des demandes de subvention en numéraire ;</w:t>
      </w:r>
    </w:p>
    <w:p w14:paraId="591EC8DA" w14:textId="154EA214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Instruire et analyser les demandes de subvention : examen des comptes, budgets prévisionnels et bilans d’activité des associations </w:t>
      </w:r>
    </w:p>
    <w:p w14:paraId="0D0C3E6C" w14:textId="3DE50070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Recenser et valoriser les avantages en nature accordés aux associations (mise à disposition de salles, de matériel, de personnel) et en assurer la traçabilité comptable </w:t>
      </w:r>
    </w:p>
    <w:p w14:paraId="29C365F0" w14:textId="7C5E04A4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Suivre les conventions d’objectifs et de moyens conclues avec les associations et vérifier l’utilisation des fonds publics au regard des engagements pris </w:t>
      </w:r>
    </w:p>
    <w:p w14:paraId="222CD3D2" w14:textId="51A17135" w:rsidR="00116B7E" w:rsidRPr="006F2FBF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- Élaborer et tenir à jour les tableaux de bord de suivi des subventions et des aides indirectes accordées aux association</w:t>
      </w:r>
      <w:r w:rsidR="006F2FBF">
        <w:rPr>
          <w:rFonts w:ascii="Times New Roman" w:hAnsi="Times New Roman" w:cs="Times New Roman"/>
          <w:sz w:val="24"/>
          <w:szCs w:val="24"/>
        </w:rPr>
        <w:t>s</w:t>
      </w:r>
    </w:p>
    <w:p w14:paraId="2CC6DFA7" w14:textId="754D6AA8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Contrôle des conventions, délégations de service public et sous-concessions de plage </w:t>
      </w:r>
    </w:p>
    <w:p w14:paraId="647EE4A1" w14:textId="1E2E4B0F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- Assurer le suivi juridique et financier des délégations de service public et des sous-concessions de plage : respect des obligations contractuelles, redevances, rapports annuels des délégataires</w:t>
      </w:r>
    </w:p>
    <w:p w14:paraId="7315E1F5" w14:textId="7102390A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Analyser les comptes rendus techniques et financiers des délégataires et concessionnaires et formuler des observations et recommandations </w:t>
      </w:r>
    </w:p>
    <w:p w14:paraId="298A5C4E" w14:textId="7D53367B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Contrôler l’exécution des conventions passées pour le compte de la Ville (conventions de partenariat, d’occupation, de prestation) et signaler les écarts </w:t>
      </w:r>
    </w:p>
    <w:p w14:paraId="3C03F02E" w14:textId="22C1EA49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Préparer les éléments nécessaires aux commissions et instances de suivi (commission de délégation de service public, commission consultative des services publics locaux) </w:t>
      </w:r>
    </w:p>
    <w:p w14:paraId="7E21F85D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lastRenderedPageBreak/>
        <w:t>- Contribuer à la préparation des renouvellements de contrats : bilans d’exécution, analyse des modes de gestion, éléments de cadrage.</w:t>
      </w:r>
    </w:p>
    <w:p w14:paraId="7841F7F3" w14:textId="77777777" w:rsidR="00116B7E" w:rsidRPr="006F2FBF" w:rsidRDefault="00116B7E" w:rsidP="00116B7E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15D22256" w14:textId="3601B89A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Cartographie des risques et suivi des actions correctives </w:t>
      </w:r>
    </w:p>
    <w:p w14:paraId="397BF6DD" w14:textId="0445BE5A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Élaborer et actualiser la cartographie des risques juridiques et financiers de la Commune, en lien avec les services concernés </w:t>
      </w:r>
    </w:p>
    <w:p w14:paraId="63BA49E9" w14:textId="02A42F48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Proposer des plans d’actions correctives et assurer le suivi de la mise en œuvre des actions validées par l’autorité territoriale </w:t>
      </w:r>
    </w:p>
    <w:p w14:paraId="7CB25060" w14:textId="6FB6938D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- Contribuer à la mise en place du contrôle interne et à la fiabilisation des procédures administratives, budgétaires et comptables </w:t>
      </w:r>
    </w:p>
    <w:p w14:paraId="26F5D343" w14:textId="3EE2D953" w:rsidR="001C5982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- Assurer une veille juridique, financière et réglementaire et travailler en transversalité avec les services (finances, juridique, commande publique, vie associative).</w:t>
      </w:r>
    </w:p>
    <w:p w14:paraId="1FB81D6C" w14:textId="77777777" w:rsidR="00116B7E" w:rsidRPr="006F2FBF" w:rsidRDefault="00116B7E" w:rsidP="00116B7E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1CD48630" w14:textId="3205E382" w:rsidR="00B570F0" w:rsidRPr="00212767" w:rsidRDefault="00B570F0" w:rsidP="001C5982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6F2FBF" w:rsidRDefault="00776D8F" w:rsidP="00776D8F">
      <w:pPr>
        <w:spacing w:after="0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1FA1CFFE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Formation supérieure (Bac +3 à Bac +5) en contrôle de gestion, finances publiques, gestion, droit public ou administration publique ;</w:t>
      </w:r>
    </w:p>
    <w:p w14:paraId="1DB514B9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Expérience souhaitée en contrôle de gestion et/ou en analyse financière, de préférence en collectivité territoriale ou auprès de structures satellites ;</w:t>
      </w:r>
    </w:p>
    <w:p w14:paraId="46E8C1B1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Concevoir et exploiter des tableaux de bord, indicateurs et outils de pilotage ;</w:t>
      </w:r>
    </w:p>
    <w:p w14:paraId="6A5B7DE3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Analyser des documents comptables, financiers et juridiques et en dégager des synthèses opérationnelles ;</w:t>
      </w:r>
    </w:p>
    <w:p w14:paraId="52F95E75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Contrôler l’exécution de conventions et de contrats et formuler des recommandations argumentées ;</w:t>
      </w:r>
    </w:p>
    <w:p w14:paraId="5961EF54" w14:textId="63828114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Maîtriser les techniques de communication écrite et orale</w:t>
      </w:r>
      <w:r w:rsidR="006F2FBF">
        <w:rPr>
          <w:rFonts w:ascii="Times New Roman" w:hAnsi="Times New Roman" w:cs="Times New Roman"/>
          <w:sz w:val="24"/>
          <w:szCs w:val="24"/>
        </w:rPr>
        <w:t xml:space="preserve">, </w:t>
      </w:r>
      <w:r w:rsidRPr="00116B7E">
        <w:rPr>
          <w:rFonts w:ascii="Times New Roman" w:hAnsi="Times New Roman" w:cs="Times New Roman"/>
          <w:sz w:val="24"/>
          <w:szCs w:val="24"/>
        </w:rPr>
        <w:t>Conduire des entretiens et des réunions avec des partenaires internes et externes ;</w:t>
      </w:r>
    </w:p>
    <w:p w14:paraId="1D275EC8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Travailler en transversalité avec les services et les partenaires, en mode réseau ;</w:t>
      </w:r>
    </w:p>
    <w:p w14:paraId="0A6BDC67" w14:textId="26B5B671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Maîtriser les outils bureautiques</w:t>
      </w:r>
      <w:r w:rsidR="006F2FBF">
        <w:rPr>
          <w:rFonts w:ascii="Times New Roman" w:hAnsi="Times New Roman" w:cs="Times New Roman"/>
          <w:sz w:val="24"/>
          <w:szCs w:val="24"/>
        </w:rPr>
        <w:t xml:space="preserve"> et</w:t>
      </w:r>
      <w:r w:rsidRPr="00116B7E">
        <w:rPr>
          <w:rFonts w:ascii="Times New Roman" w:hAnsi="Times New Roman" w:cs="Times New Roman"/>
          <w:sz w:val="24"/>
          <w:szCs w:val="24"/>
        </w:rPr>
        <w:t xml:space="preserve"> les logiciels de gestion financière ;</w:t>
      </w:r>
    </w:p>
    <w:p w14:paraId="66F3024E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Avoir une très bonne connaissance de la Collectivité et le sens du service public ;</w:t>
      </w:r>
    </w:p>
    <w:p w14:paraId="13AC4E98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Maîtriser l’environnement institutionnel, juridique et financier des collectivités territoriales et de leurs satellites (établissements publics, associations, délégataires) ;</w:t>
      </w:r>
    </w:p>
    <w:p w14:paraId="544FD20B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Maîtriser les règles budgétaires et comptables publiques (M57) ainsi que l’analyse financière des comptes privés et associatifs ;</w:t>
      </w:r>
    </w:p>
    <w:p w14:paraId="655444A9" w14:textId="3A84517F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 xml:space="preserve">• Connaître le cadre juridique des subventions aux associations, des conventions d’objectifs et de la valorisation des avantages en nature </w:t>
      </w:r>
      <w:r w:rsidR="006F2FBF">
        <w:rPr>
          <w:rFonts w:ascii="Times New Roman" w:hAnsi="Times New Roman" w:cs="Times New Roman"/>
          <w:sz w:val="24"/>
          <w:szCs w:val="24"/>
        </w:rPr>
        <w:t xml:space="preserve">et </w:t>
      </w:r>
      <w:r w:rsidRPr="00116B7E">
        <w:rPr>
          <w:rFonts w:ascii="Times New Roman" w:hAnsi="Times New Roman" w:cs="Times New Roman"/>
          <w:sz w:val="24"/>
          <w:szCs w:val="24"/>
        </w:rPr>
        <w:t>le droit des contrats publics, notamment les délégations de service public et les concessions (dont concessions de plage) ;</w:t>
      </w:r>
    </w:p>
    <w:p w14:paraId="6CDB02B9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Maîtriser les méthodes et outils du contrôle de gestion, du contrôle interne, de la cartographie des risques ;</w:t>
      </w:r>
    </w:p>
    <w:p w14:paraId="290472A9" w14:textId="77777777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Être organisé(e) de manière rigoureuse, méthodique et savoir hiérarchiser les priorités ;</w:t>
      </w:r>
    </w:p>
    <w:p w14:paraId="7643CC83" w14:textId="08C92513" w:rsidR="00116B7E" w:rsidRPr="00116B7E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Faire preuve d’esprit d’analyse, de synthèse</w:t>
      </w:r>
      <w:r w:rsidR="006F2FBF">
        <w:rPr>
          <w:rFonts w:ascii="Times New Roman" w:hAnsi="Times New Roman" w:cs="Times New Roman"/>
          <w:sz w:val="24"/>
          <w:szCs w:val="24"/>
        </w:rPr>
        <w:t xml:space="preserve">, </w:t>
      </w:r>
      <w:r w:rsidRPr="00116B7E">
        <w:rPr>
          <w:rFonts w:ascii="Times New Roman" w:hAnsi="Times New Roman" w:cs="Times New Roman"/>
          <w:sz w:val="24"/>
          <w:szCs w:val="24"/>
        </w:rPr>
        <w:t>d’aisance relationnelle, de diplomatie et de pédagogie dans les relations avec les services et les partenaires ;</w:t>
      </w:r>
    </w:p>
    <w:p w14:paraId="55A9C9D6" w14:textId="7E1C9EB9" w:rsidR="001C5982" w:rsidRDefault="00116B7E" w:rsidP="00116B7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16B7E">
        <w:rPr>
          <w:rFonts w:ascii="Times New Roman" w:hAnsi="Times New Roman" w:cs="Times New Roman"/>
          <w:sz w:val="24"/>
          <w:szCs w:val="24"/>
        </w:rPr>
        <w:t>• Respecter le devoir de réserve, la confidentialité et la déontologie, notamment dans le traitement des informations financières.</w:t>
      </w:r>
    </w:p>
    <w:p w14:paraId="2B022422" w14:textId="77777777" w:rsidR="006F2FBF" w:rsidRPr="006F2FBF" w:rsidRDefault="006F2FBF" w:rsidP="00116B7E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30DAC5CB" w14:textId="38CD5F06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Recrutement dans le cadre d’emplois des </w:t>
      </w:r>
      <w:r w:rsidR="001C5982">
        <w:rPr>
          <w:rFonts w:ascii="Times New Roman" w:hAnsi="Times New Roman" w:cs="Times New Roman"/>
          <w:sz w:val="24"/>
          <w:szCs w:val="24"/>
        </w:rPr>
        <w:t>Attachés</w:t>
      </w:r>
      <w:r w:rsidRPr="00212767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Tickets restaurants – 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333C0017" w14:textId="77777777" w:rsidR="00776D8F" w:rsidRPr="006F2FBF" w:rsidRDefault="00776D8F" w:rsidP="00776D8F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116B7E"/>
    <w:rsid w:val="001C5982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F2AEF"/>
    <w:rsid w:val="00677771"/>
    <w:rsid w:val="006B48F6"/>
    <w:rsid w:val="006F2FBF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56F0B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1088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7060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</cp:revision>
  <cp:lastPrinted>2026-10-07T08:23:00Z</cp:lastPrinted>
  <dcterms:created xsi:type="dcterms:W3CDTF">2026-10-07T08:23:00Z</dcterms:created>
  <dcterms:modified xsi:type="dcterms:W3CDTF">2026-10-07T08:23:00Z</dcterms:modified>
</cp:coreProperties>
</file>